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6D1" w:rsidRPr="00AF52B1" w:rsidRDefault="002E66D1" w:rsidP="002E66D1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  <w:bookmarkStart w:id="2" w:name="_GoBack"/>
      <w:bookmarkEnd w:id="2"/>
      <w:r w:rsidRPr="00AF52B1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vartotojui</w:t>
      </w:r>
    </w:p>
    <w:bookmarkEnd w:id="0"/>
    <w:bookmarkEnd w:id="1"/>
    <w:p w:rsidR="002E66D1" w:rsidRPr="00C400F8" w:rsidRDefault="002E66D1" w:rsidP="002E66D1">
      <w:pPr>
        <w:pStyle w:val="TTEMEASMCA"/>
        <w:rPr>
          <w:lang w:val="lt-LT"/>
        </w:rPr>
      </w:pP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jc w:val="center"/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>neo-angin be cukraus kietosios pastilės</w:t>
      </w:r>
    </w:p>
    <w:p w:rsidR="002E66D1" w:rsidRPr="006311BA" w:rsidRDefault="002E66D1" w:rsidP="002E66D1">
      <w:pPr>
        <w:pStyle w:val="BTEMEASMCA"/>
        <w:jc w:val="center"/>
        <w:rPr>
          <w:noProof w:val="0"/>
        </w:rPr>
      </w:pPr>
      <w:r w:rsidRPr="006311BA">
        <w:rPr>
          <w:noProof w:val="0"/>
        </w:rPr>
        <w:t xml:space="preserve">2,4-dichlorbenzilo alkoholis, </w:t>
      </w:r>
      <w:r w:rsidRPr="006311BA">
        <w:t>amilmetakrezolis, levomentolis</w:t>
      </w:r>
      <w:r w:rsidRPr="006311BA" w:rsidDel="006A43D7">
        <w:rPr>
          <w:noProof w:val="0"/>
        </w:rPr>
        <w:t xml:space="preserve"> </w:t>
      </w:r>
    </w:p>
    <w:p w:rsidR="002E66D1" w:rsidRPr="006311BA" w:rsidRDefault="002E66D1" w:rsidP="002E66D1">
      <w:pPr>
        <w:pStyle w:val="BTEMEASMCA"/>
        <w:jc w:val="center"/>
      </w:pPr>
    </w:p>
    <w:p w:rsidR="002E66D1" w:rsidRPr="006311BA" w:rsidRDefault="002E66D1" w:rsidP="002E66D1">
      <w:pPr>
        <w:pStyle w:val="BTbEMEASMCA"/>
        <w:rPr>
          <w:noProof w:val="0"/>
        </w:rPr>
      </w:pPr>
      <w:r w:rsidRPr="006311BA">
        <w:rPr>
          <w:noProof w:val="0"/>
        </w:rPr>
        <w:t xml:space="preserve">Atidžiai perskaitykite visą šį lapelį, </w:t>
      </w:r>
      <w:r w:rsidRPr="00126C1B">
        <w:rPr>
          <w:noProof w:val="0"/>
        </w:rPr>
        <w:t xml:space="preserve">prieš pradėdami vartoti šį vaistą, </w:t>
      </w:r>
      <w:r w:rsidRPr="006311BA">
        <w:rPr>
          <w:noProof w:val="0"/>
        </w:rPr>
        <w:t>nes jame pateikiama Jums svarbi informacija.</w:t>
      </w:r>
    </w:p>
    <w:p w:rsidR="002E66D1" w:rsidRPr="00AF52B1" w:rsidRDefault="002E66D1" w:rsidP="002E66D1">
      <w:r w:rsidRPr="00AF52B1">
        <w:rPr>
          <w:sz w:val="22"/>
          <w:szCs w:val="22"/>
        </w:rPr>
        <w:t>Visada vartokite šį vaistą tiksliai kaip aprašyta š</w:t>
      </w:r>
      <w:r>
        <w:rPr>
          <w:sz w:val="22"/>
          <w:szCs w:val="22"/>
        </w:rPr>
        <w:t xml:space="preserve">iame lapelyje arba kaip nurodė </w:t>
      </w:r>
      <w:r w:rsidRPr="00AF52B1">
        <w:rPr>
          <w:sz w:val="22"/>
          <w:szCs w:val="22"/>
        </w:rPr>
        <w:t>gydytojas</w:t>
      </w:r>
      <w:r>
        <w:rPr>
          <w:sz w:val="22"/>
          <w:szCs w:val="22"/>
        </w:rPr>
        <w:t xml:space="preserve"> </w:t>
      </w:r>
      <w:r w:rsidRPr="00AF52B1">
        <w:rPr>
          <w:sz w:val="22"/>
          <w:szCs w:val="22"/>
        </w:rPr>
        <w:t>arba</w:t>
      </w:r>
      <w:r>
        <w:rPr>
          <w:sz w:val="22"/>
          <w:szCs w:val="22"/>
        </w:rPr>
        <w:t xml:space="preserve"> </w:t>
      </w:r>
      <w:r w:rsidRPr="00AF52B1">
        <w:rPr>
          <w:sz w:val="22"/>
          <w:szCs w:val="22"/>
        </w:rPr>
        <w:t>vaistininkas.</w:t>
      </w:r>
    </w:p>
    <w:p w:rsidR="002E66D1" w:rsidRPr="006311BA" w:rsidRDefault="002E66D1" w:rsidP="002E66D1">
      <w:pPr>
        <w:pStyle w:val="BT-EMEASMCA"/>
        <w:tabs>
          <w:tab w:val="clear" w:pos="720"/>
          <w:tab w:val="num" w:pos="567"/>
        </w:tabs>
        <w:ind w:hanging="720"/>
        <w:rPr>
          <w:noProof w:val="0"/>
        </w:rPr>
      </w:pPr>
      <w:r w:rsidRPr="006311BA">
        <w:rPr>
          <w:noProof w:val="0"/>
        </w:rPr>
        <w:t>Neišmeskite šio lapelio, nes vėl gali prireikti jį perskaityti.</w:t>
      </w:r>
    </w:p>
    <w:p w:rsidR="002E66D1" w:rsidRDefault="002E66D1" w:rsidP="002E66D1">
      <w:pPr>
        <w:pStyle w:val="BT-EMEASMCA"/>
        <w:tabs>
          <w:tab w:val="clear" w:pos="720"/>
          <w:tab w:val="num" w:pos="567"/>
        </w:tabs>
        <w:ind w:hanging="720"/>
        <w:rPr>
          <w:noProof w:val="0"/>
        </w:rPr>
      </w:pPr>
      <w:r w:rsidRPr="006311BA">
        <w:rPr>
          <w:noProof w:val="0"/>
        </w:rPr>
        <w:t>Jeigu norite sužinoti daugiau arba pasitarti, kreipkitės į vaistininką.</w:t>
      </w:r>
    </w:p>
    <w:p w:rsidR="002E66D1" w:rsidRPr="005E4AF5" w:rsidRDefault="002E66D1" w:rsidP="002E66D1">
      <w:pPr>
        <w:pStyle w:val="BT-EMEASMCA"/>
        <w:tabs>
          <w:tab w:val="clear" w:pos="720"/>
          <w:tab w:val="num" w:pos="567"/>
        </w:tabs>
        <w:ind w:left="567" w:hanging="567"/>
      </w:pPr>
      <w:r w:rsidRPr="00B34FA1">
        <w:rPr>
          <w:szCs w:val="24"/>
        </w:rPr>
        <w:t>Jeigu pasireiškė šalutinis poveikis (net jeigu jis šiame lapelyje nenurodytas), kreipkitės į gydytoją</w:t>
      </w:r>
      <w:r>
        <w:rPr>
          <w:szCs w:val="24"/>
        </w:rPr>
        <w:t xml:space="preserve"> </w:t>
      </w:r>
      <w:r w:rsidRPr="00B34FA1">
        <w:rPr>
          <w:szCs w:val="24"/>
        </w:rPr>
        <w:t>arba</w:t>
      </w:r>
      <w:r>
        <w:rPr>
          <w:szCs w:val="24"/>
        </w:rPr>
        <w:t xml:space="preserve"> </w:t>
      </w:r>
      <w:r w:rsidRPr="00B34FA1">
        <w:rPr>
          <w:szCs w:val="24"/>
        </w:rPr>
        <w:t>vaistininką. Žr. 4 skyrių.</w:t>
      </w:r>
    </w:p>
    <w:p w:rsidR="002E66D1" w:rsidRPr="006311BA" w:rsidRDefault="002E66D1" w:rsidP="002E66D1">
      <w:pPr>
        <w:pStyle w:val="BT-EMEASMCA"/>
        <w:tabs>
          <w:tab w:val="clear" w:pos="720"/>
          <w:tab w:val="num" w:pos="567"/>
        </w:tabs>
        <w:ind w:hanging="720"/>
        <w:rPr>
          <w:noProof w:val="0"/>
        </w:rPr>
      </w:pPr>
      <w:r w:rsidRPr="006311BA">
        <w:rPr>
          <w:noProof w:val="0"/>
        </w:rPr>
        <w:t xml:space="preserve">Jeigu </w:t>
      </w:r>
      <w:r w:rsidRPr="00126C1B">
        <w:rPr>
          <w:noProof w:val="0"/>
        </w:rPr>
        <w:t xml:space="preserve">per </w:t>
      </w:r>
      <w:r w:rsidRPr="00362102">
        <w:rPr>
          <w:noProof w:val="0"/>
        </w:rPr>
        <w:t xml:space="preserve">3-4 </w:t>
      </w:r>
      <w:r>
        <w:rPr>
          <w:noProof w:val="0"/>
        </w:rPr>
        <w:t>dienas Jūsų</w:t>
      </w:r>
      <w:r w:rsidRPr="00126C1B">
        <w:rPr>
          <w:noProof w:val="0"/>
        </w:rPr>
        <w:t xml:space="preserve"> savijauta nepagerėjo arba net pablogėjo</w:t>
      </w:r>
      <w:r w:rsidRPr="006311BA">
        <w:rPr>
          <w:noProof w:val="0"/>
        </w:rPr>
        <w:t>, kreipkitės į gydytoją.</w:t>
      </w:r>
    </w:p>
    <w:p w:rsidR="002E66D1" w:rsidRPr="006311BA" w:rsidRDefault="002E66D1" w:rsidP="002E66D1">
      <w:pPr>
        <w:pStyle w:val="BodyText"/>
        <w:tabs>
          <w:tab w:val="num" w:pos="567"/>
        </w:tabs>
        <w:spacing w:after="0"/>
        <w:ind w:hanging="720"/>
        <w:rPr>
          <w:sz w:val="22"/>
          <w:szCs w:val="22"/>
        </w:rPr>
      </w:pP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</w:p>
    <w:p w:rsidR="002E66D1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Apie ką rašoma šiame lapelyje?</w:t>
      </w:r>
    </w:p>
    <w:p w:rsidR="002E66D1" w:rsidRPr="008C4801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1.</w:t>
      </w:r>
      <w:r w:rsidRPr="006311BA">
        <w:rPr>
          <w:sz w:val="22"/>
          <w:szCs w:val="22"/>
        </w:rPr>
        <w:tab/>
        <w:t>Kas yra neo-angin be cukraus ir kam jis vartojamas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2.</w:t>
      </w:r>
      <w:r w:rsidRPr="006311BA">
        <w:rPr>
          <w:sz w:val="22"/>
          <w:szCs w:val="22"/>
        </w:rPr>
        <w:tab/>
        <w:t>Kas žinotina prieš vartojant neo-angin be cukraus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3.</w:t>
      </w:r>
      <w:r w:rsidRPr="006311BA">
        <w:rPr>
          <w:sz w:val="22"/>
          <w:szCs w:val="22"/>
        </w:rPr>
        <w:tab/>
        <w:t>Kaip vartoti neo-angin be cukraus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4.</w:t>
      </w:r>
      <w:r w:rsidRPr="006311BA">
        <w:rPr>
          <w:sz w:val="22"/>
          <w:szCs w:val="22"/>
        </w:rPr>
        <w:tab/>
        <w:t>Galimas šalutinis poveikis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5.</w:t>
      </w:r>
      <w:r w:rsidRPr="006311BA">
        <w:rPr>
          <w:sz w:val="22"/>
          <w:szCs w:val="22"/>
        </w:rPr>
        <w:tab/>
        <w:t>Kaip laikyti neo-angin be cukraus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6.</w:t>
      </w:r>
      <w:r w:rsidRPr="006311BA">
        <w:rPr>
          <w:sz w:val="22"/>
          <w:szCs w:val="22"/>
        </w:rPr>
        <w:tab/>
      </w:r>
      <w:r w:rsidRPr="008C4801">
        <w:rPr>
          <w:sz w:val="22"/>
          <w:szCs w:val="22"/>
        </w:rPr>
        <w:t>Pakuotės turinys ir k</w:t>
      </w:r>
      <w:r w:rsidRPr="006311BA">
        <w:rPr>
          <w:sz w:val="22"/>
          <w:szCs w:val="22"/>
        </w:rPr>
        <w:t>ita informacija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8C4801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1.</w:t>
      </w:r>
      <w:r w:rsidRPr="008C4801">
        <w:rPr>
          <w:b/>
          <w:bCs/>
          <w:snapToGrid w:val="0"/>
          <w:sz w:val="22"/>
          <w:szCs w:val="28"/>
        </w:rPr>
        <w:tab/>
        <w:t xml:space="preserve">Kas yra neo-angin </w:t>
      </w:r>
      <w:r>
        <w:rPr>
          <w:b/>
          <w:bCs/>
          <w:snapToGrid w:val="0"/>
          <w:sz w:val="22"/>
          <w:szCs w:val="28"/>
        </w:rPr>
        <w:t xml:space="preserve">be cukraus </w:t>
      </w:r>
      <w:r w:rsidRPr="008C4801">
        <w:rPr>
          <w:b/>
          <w:bCs/>
          <w:snapToGrid w:val="0"/>
          <w:sz w:val="22"/>
          <w:szCs w:val="28"/>
        </w:rPr>
        <w:t>ir kam jis vartojamas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Default="002E66D1" w:rsidP="002E66D1">
      <w:pPr>
        <w:pStyle w:val="BTEMEASMCA"/>
      </w:pPr>
      <w:r w:rsidRPr="006311BA">
        <w:rPr>
          <w:noProof w:val="0"/>
        </w:rPr>
        <w:t xml:space="preserve">neo-angin be cukraus </w:t>
      </w:r>
      <w:r w:rsidRPr="006311BA">
        <w:t>sukelia vietinį mikrobus naikinantį ir skausmą malšinantį poveikį.</w:t>
      </w:r>
    </w:p>
    <w:p w:rsidR="002E66D1" w:rsidRPr="006311BA" w:rsidRDefault="002E66D1" w:rsidP="002E66D1">
      <w:pPr>
        <w:pStyle w:val="BTEMEASMCA"/>
      </w:pPr>
    </w:p>
    <w:p w:rsidR="002E66D1" w:rsidRPr="001E1D1F" w:rsidRDefault="002E66D1" w:rsidP="002E66D1">
      <w:pPr>
        <w:pStyle w:val="BTeEMEASMCA"/>
      </w:pPr>
      <w:r w:rsidRPr="001E1D1F">
        <w:t xml:space="preserve">2,4 </w:t>
      </w:r>
      <w:r w:rsidRPr="001E1D1F">
        <w:noBreakHyphen/>
        <w:t xml:space="preserve"> dichlorbenzilo alkoholis ir amilmetakrezolis pasižymi dezinfekuojančiomis, levomentolis – šaldančiomis ir skausmą malšinančiomis savybėmis.</w:t>
      </w:r>
    </w:p>
    <w:p w:rsidR="002E66D1" w:rsidRPr="008802C9" w:rsidRDefault="002E66D1" w:rsidP="002E66D1"/>
    <w:p w:rsidR="002E66D1" w:rsidRPr="008802C9" w:rsidRDefault="002E66D1" w:rsidP="002E66D1">
      <w:r w:rsidRPr="008802C9">
        <w:t>neo-angin kietosios pastilės vartojamos vietiniam ryklės gleivinės uždegimo gydymui.</w:t>
      </w:r>
    </w:p>
    <w:p w:rsidR="002E66D1" w:rsidRPr="006311BA" w:rsidRDefault="002E66D1" w:rsidP="002E66D1">
      <w:pPr>
        <w:rPr>
          <w:sz w:val="22"/>
          <w:szCs w:val="22"/>
        </w:rPr>
      </w:pPr>
    </w:p>
    <w:p w:rsidR="002E66D1" w:rsidRPr="001E1D1F" w:rsidRDefault="002E66D1" w:rsidP="002E66D1">
      <w:pPr>
        <w:pStyle w:val="BTEMEASMCA"/>
      </w:pPr>
      <w:r w:rsidRPr="001E1D1F">
        <w:t xml:space="preserve">Jeigu per 3-4 dienas </w:t>
      </w:r>
      <w:r w:rsidRPr="001E1D1F">
        <w:rPr>
          <w:szCs w:val="24"/>
        </w:rPr>
        <w:t>Jūsų savijauta nepagerėjo arba net pablogėjo</w:t>
      </w:r>
      <w:r w:rsidRPr="001E1D1F">
        <w:t>, kreipkitės į gydytoją.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8C4801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2.</w:t>
      </w:r>
      <w:r w:rsidRPr="008C4801">
        <w:rPr>
          <w:b/>
          <w:bCs/>
          <w:snapToGrid w:val="0"/>
          <w:sz w:val="22"/>
          <w:szCs w:val="28"/>
        </w:rPr>
        <w:tab/>
        <w:t xml:space="preserve">Kas žinotina prieš vartojant </w:t>
      </w:r>
      <w:r w:rsidRPr="005E4AF5">
        <w:rPr>
          <w:b/>
          <w:bCs/>
          <w:sz w:val="22"/>
          <w:szCs w:val="22"/>
        </w:rPr>
        <w:t>neo-angin</w:t>
      </w:r>
      <w:r>
        <w:rPr>
          <w:b/>
          <w:bCs/>
          <w:sz w:val="22"/>
          <w:szCs w:val="22"/>
        </w:rPr>
        <w:t xml:space="preserve"> be cukraus kietąsias pastiles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b/>
          <w:bCs/>
          <w:sz w:val="22"/>
          <w:szCs w:val="22"/>
        </w:rPr>
        <w:t>neo-angin be cukraus vartoti negalima:</w:t>
      </w:r>
    </w:p>
    <w:p w:rsidR="002E66D1" w:rsidRDefault="002E66D1" w:rsidP="002E66D1">
      <w:pPr>
        <w:pStyle w:val="NoSpacing"/>
      </w:pPr>
      <w:r w:rsidRPr="006311BA">
        <w:t xml:space="preserve">jeigu yra padidėjęs jautrumas (alergija) bet kuriai veikliajai arba bet kuriai pagalbinei </w:t>
      </w:r>
      <w:r w:rsidRPr="00215F3B">
        <w:t>šio vaisto</w:t>
      </w:r>
      <w:r w:rsidRPr="006311BA">
        <w:t xml:space="preserve"> medžiagai</w:t>
      </w:r>
      <w:r>
        <w:t xml:space="preserve"> </w:t>
      </w:r>
      <w:r w:rsidRPr="00215F3B">
        <w:t>(jos išvardytos 6 skyriuje)</w:t>
      </w:r>
      <w:r w:rsidRPr="006311BA">
        <w:t>.</w:t>
      </w:r>
    </w:p>
    <w:p w:rsidR="002E66D1" w:rsidRDefault="002E66D1" w:rsidP="002E66D1">
      <w:pPr>
        <w:pStyle w:val="NoSpacing"/>
        <w:rPr>
          <w:b/>
          <w:sz w:val="22"/>
          <w:szCs w:val="22"/>
        </w:rPr>
      </w:pPr>
    </w:p>
    <w:p w:rsidR="002E66D1" w:rsidRPr="006835CE" w:rsidRDefault="002E66D1" w:rsidP="002E66D1">
      <w:pPr>
        <w:pStyle w:val="NoSpacing"/>
        <w:rPr>
          <w:b/>
          <w:sz w:val="22"/>
          <w:szCs w:val="22"/>
        </w:rPr>
      </w:pPr>
      <w:r w:rsidRPr="006835CE">
        <w:rPr>
          <w:b/>
          <w:sz w:val="22"/>
          <w:szCs w:val="22"/>
        </w:rPr>
        <w:t xml:space="preserve">Įspėjimai ir atsargumo priemonės </w:t>
      </w:r>
    </w:p>
    <w:p w:rsidR="002E66D1" w:rsidRPr="006835CE" w:rsidRDefault="002E66D1" w:rsidP="002E66D1">
      <w:pPr>
        <w:pStyle w:val="NoSpacing"/>
        <w:rPr>
          <w:sz w:val="22"/>
          <w:szCs w:val="22"/>
        </w:rPr>
      </w:pPr>
      <w:r w:rsidRPr="006835CE">
        <w:rPr>
          <w:noProof/>
          <w:sz w:val="22"/>
          <w:szCs w:val="22"/>
        </w:rPr>
        <w:t xml:space="preserve">Pasitarkite su gydytoju arba vaistininku, prieš pradėdami vartoti </w:t>
      </w:r>
      <w:r>
        <w:rPr>
          <w:noProof/>
          <w:sz w:val="22"/>
          <w:szCs w:val="22"/>
        </w:rPr>
        <w:t>n</w:t>
      </w:r>
      <w:r w:rsidRPr="006835CE">
        <w:rPr>
          <w:noProof/>
          <w:sz w:val="22"/>
          <w:szCs w:val="22"/>
        </w:rPr>
        <w:t>eo</w:t>
      </w:r>
      <w:r>
        <w:rPr>
          <w:noProof/>
          <w:sz w:val="22"/>
          <w:szCs w:val="22"/>
        </w:rPr>
        <w:t>-</w:t>
      </w:r>
      <w:r w:rsidRPr="006835CE">
        <w:rPr>
          <w:noProof/>
          <w:sz w:val="22"/>
          <w:szCs w:val="22"/>
        </w:rPr>
        <w:t>angin.</w:t>
      </w:r>
    </w:p>
    <w:p w:rsidR="002E66D1" w:rsidRPr="00F16F40" w:rsidRDefault="002E66D1" w:rsidP="002E66D1">
      <w:pPr>
        <w:pStyle w:val="BTEMEASMCA"/>
      </w:pPr>
    </w:p>
    <w:p w:rsidR="002E66D1" w:rsidRPr="00CA271E" w:rsidRDefault="002E66D1" w:rsidP="002E66D1">
      <w:pPr>
        <w:pStyle w:val="Heading4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CA271E">
        <w:rPr>
          <w:rFonts w:ascii="Times New Roman" w:hAnsi="Times New Roman"/>
          <w:b/>
          <w:i w:val="0"/>
          <w:color w:val="auto"/>
          <w:sz w:val="22"/>
          <w:szCs w:val="22"/>
        </w:rPr>
        <w:t>Vaikams ir paaugliams</w:t>
      </w:r>
    </w:p>
    <w:p w:rsidR="002E66D1" w:rsidRPr="00B254FD" w:rsidRDefault="002E66D1" w:rsidP="002E66D1">
      <w:pPr>
        <w:pStyle w:val="BTEMEASMCA"/>
      </w:pPr>
      <w:r w:rsidRPr="00B254FD">
        <w:t>Vaisto nerekomenduojama vartoti jaunesniems kaip 6 metų vaikams, nes duomenų apie saugumą nepakanka.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2A56A3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2A56A3">
        <w:rPr>
          <w:b/>
          <w:bCs/>
          <w:snapToGrid w:val="0"/>
          <w:sz w:val="22"/>
          <w:szCs w:val="28"/>
        </w:rPr>
        <w:t xml:space="preserve">Kiti vaistai ir </w:t>
      </w:r>
      <w:r>
        <w:rPr>
          <w:b/>
          <w:bCs/>
          <w:snapToGrid w:val="0"/>
          <w:sz w:val="22"/>
          <w:szCs w:val="28"/>
        </w:rPr>
        <w:t>neo-angin</w:t>
      </w:r>
    </w:p>
    <w:p w:rsidR="002E66D1" w:rsidRPr="006311BA" w:rsidRDefault="002E66D1" w:rsidP="002E66D1">
      <w:pPr>
        <w:pStyle w:val="BTEMEASMCA"/>
      </w:pPr>
      <w:r w:rsidRPr="006311BA">
        <w:t xml:space="preserve">Jeigu vartojate arba neseniai vartojote kitų vaistų, </w:t>
      </w:r>
      <w:r w:rsidRPr="001B4D12">
        <w:t xml:space="preserve">arba dėl to nesate tikri, apie tai </w:t>
      </w:r>
      <w:r w:rsidRPr="006311BA">
        <w:t>pasakykite gydytojui arba vaistininkui.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BTEMEASMCA"/>
        <w:rPr>
          <w:noProof w:val="0"/>
        </w:rPr>
      </w:pPr>
      <w:r w:rsidRPr="006311BA">
        <w:t>Sąveikos su kitais vaistais atvejų nenustatyta.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PI-3EMEASMCA"/>
      </w:pPr>
      <w:r w:rsidRPr="006311BA">
        <w:t>neo-angin be cukraus vartojimas su maistu ir gėrimais</w:t>
      </w:r>
    </w:p>
    <w:p w:rsidR="002E66D1" w:rsidRPr="006311BA" w:rsidRDefault="002E66D1" w:rsidP="002E66D1">
      <w:pPr>
        <w:pStyle w:val="BTEMEASMCA"/>
      </w:pPr>
      <w:r>
        <w:lastRenderedPageBreak/>
        <w:t>Vaisto</w:t>
      </w:r>
      <w:r w:rsidRPr="006311BA">
        <w:t xml:space="preserve"> galima vartoti su maistu arba be jo.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pStyle w:val="PI-3EMEASMCA"/>
      </w:pPr>
      <w:r w:rsidRPr="006311BA">
        <w:t>Nėštumas ir žindymo laikotarpis</w:t>
      </w:r>
    </w:p>
    <w:p w:rsidR="002E66D1" w:rsidRPr="005E4AF5" w:rsidRDefault="002E66D1" w:rsidP="002E66D1">
      <w:pPr>
        <w:pStyle w:val="BTEMEASMCA"/>
      </w:pPr>
      <w:r w:rsidRPr="00450A6D">
        <w:t>Jeigu esate nėščia, žindote kūdikį, manote, kad galbūt esate nėščia, arba planuojate pastoti, tai prieš vartodama šį vaistą,</w:t>
      </w:r>
      <w:r>
        <w:t xml:space="preserve"> pasitarkite su </w:t>
      </w:r>
      <w:r w:rsidRPr="00450A6D">
        <w:t>gydytoju</w:t>
      </w:r>
      <w:r>
        <w:t xml:space="preserve"> </w:t>
      </w:r>
      <w:r w:rsidRPr="00450A6D">
        <w:t>arba</w:t>
      </w:r>
      <w:r>
        <w:t xml:space="preserve"> vaistininku.</w:t>
      </w:r>
    </w:p>
    <w:p w:rsidR="002E66D1" w:rsidRPr="006311BA" w:rsidRDefault="002E66D1" w:rsidP="002E66D1">
      <w:pPr>
        <w:pStyle w:val="BTEMEASMCA"/>
      </w:pPr>
      <w:r w:rsidRPr="006311BA">
        <w:t xml:space="preserve">Klinikinių duomenų apie </w:t>
      </w:r>
      <w:r>
        <w:t>vaisto</w:t>
      </w:r>
      <w:r w:rsidRPr="006311BA">
        <w:t xml:space="preserve"> vartojimą nėštumo metu nėra. Tyrimai su gyvūnais tiesioginio ar netiesioginio kenksmingo poveikio nėštumo eigai</w:t>
      </w:r>
      <w:r w:rsidRPr="006311BA">
        <w:rPr>
          <w:b/>
          <w:bCs/>
        </w:rPr>
        <w:t xml:space="preserve">, </w:t>
      </w:r>
      <w:r w:rsidRPr="006311BA">
        <w:t>embriono ar vaisiaus vystymuisi, vaikavimuisi ar jauniklių vystymuisi neparodė.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BTEMEASMCA"/>
      </w:pPr>
      <w:r w:rsidRPr="006311BA">
        <w:t>Kadangi duomenų apie vaisto vartojimo saugumą nėštumo bei žindymo laikotarpiu nepakanka, nėščiosioms ir žindyvėms jo vartoti nerekomenduojama.</w:t>
      </w:r>
    </w:p>
    <w:p w:rsidR="002E66D1" w:rsidRPr="006311BA" w:rsidRDefault="002E66D1" w:rsidP="002E66D1">
      <w:pPr>
        <w:rPr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>Vairavimas ir mechanizmų valdymas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Poveikio vairavimui ar mechanizmų valdymui nenustatyta.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D30C40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neo-angin</w:t>
      </w:r>
      <w:r w:rsidRPr="00D30C40">
        <w:rPr>
          <w:b/>
          <w:bCs/>
          <w:snapToGrid w:val="0"/>
          <w:sz w:val="22"/>
          <w:szCs w:val="28"/>
        </w:rPr>
        <w:t xml:space="preserve"> </w:t>
      </w:r>
      <w:r>
        <w:rPr>
          <w:b/>
          <w:bCs/>
          <w:snapToGrid w:val="0"/>
          <w:sz w:val="22"/>
          <w:szCs w:val="28"/>
        </w:rPr>
        <w:t xml:space="preserve">be cukraus kietųjų pastilių </w:t>
      </w:r>
      <w:r w:rsidRPr="00D30C40">
        <w:rPr>
          <w:b/>
          <w:bCs/>
          <w:snapToGrid w:val="0"/>
          <w:sz w:val="22"/>
          <w:szCs w:val="28"/>
        </w:rPr>
        <w:t xml:space="preserve">sudėtyje yra </w:t>
      </w:r>
      <w:r w:rsidRPr="00377E24">
        <w:rPr>
          <w:b/>
          <w:bCs/>
          <w:snapToGrid w:val="0"/>
          <w:color w:val="000000"/>
          <w:sz w:val="22"/>
          <w:szCs w:val="28"/>
        </w:rPr>
        <w:t>Ponceau 4R</w:t>
      </w:r>
      <w:r>
        <w:rPr>
          <w:b/>
          <w:bCs/>
          <w:snapToGrid w:val="0"/>
          <w:color w:val="000000"/>
          <w:sz w:val="22"/>
          <w:szCs w:val="28"/>
        </w:rPr>
        <w:t xml:space="preserve"> </w:t>
      </w:r>
      <w:r w:rsidRPr="006835CE">
        <w:rPr>
          <w:b/>
        </w:rPr>
        <w:t>(E124)</w:t>
      </w:r>
      <w:r>
        <w:rPr>
          <w:b/>
          <w:bCs/>
          <w:snapToGrid w:val="0"/>
          <w:color w:val="000000"/>
          <w:sz w:val="22"/>
          <w:szCs w:val="28"/>
        </w:rPr>
        <w:t xml:space="preserve">, izomalto </w:t>
      </w:r>
      <w:r w:rsidRPr="00571A2E">
        <w:rPr>
          <w:b/>
          <w:bCs/>
          <w:snapToGrid w:val="0"/>
          <w:color w:val="000000"/>
          <w:sz w:val="22"/>
          <w:szCs w:val="28"/>
        </w:rPr>
        <w:t>(E953)</w:t>
      </w:r>
      <w:r>
        <w:rPr>
          <w:b/>
          <w:bCs/>
          <w:snapToGrid w:val="0"/>
          <w:color w:val="000000"/>
          <w:sz w:val="22"/>
          <w:szCs w:val="28"/>
        </w:rPr>
        <w:t xml:space="preserve"> ir natrio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2873E6">
        <w:rPr>
          <w:sz w:val="22"/>
          <w:szCs w:val="22"/>
        </w:rPr>
        <w:t xml:space="preserve">neo-angin </w:t>
      </w:r>
      <w:r w:rsidRPr="00E927E1">
        <w:rPr>
          <w:sz w:val="22"/>
          <w:szCs w:val="22"/>
        </w:rPr>
        <w:t xml:space="preserve">be cukraus </w:t>
      </w:r>
      <w:r w:rsidRPr="002873E6">
        <w:rPr>
          <w:sz w:val="22"/>
          <w:szCs w:val="22"/>
        </w:rPr>
        <w:t xml:space="preserve">kietųjų pastilių </w:t>
      </w:r>
      <w:r>
        <w:rPr>
          <w:sz w:val="22"/>
          <w:szCs w:val="22"/>
        </w:rPr>
        <w:t>sudėtyje</w:t>
      </w:r>
      <w:r w:rsidRPr="006311BA">
        <w:rPr>
          <w:sz w:val="22"/>
          <w:szCs w:val="22"/>
        </w:rPr>
        <w:t xml:space="preserve"> yra dažiklio </w:t>
      </w:r>
      <w:r w:rsidRPr="00377E24">
        <w:rPr>
          <w:sz w:val="22"/>
          <w:szCs w:val="22"/>
        </w:rPr>
        <w:t>Ponceau 4R</w:t>
      </w:r>
      <w:r>
        <w:rPr>
          <w:sz w:val="22"/>
          <w:szCs w:val="22"/>
        </w:rPr>
        <w:t xml:space="preserve"> </w:t>
      </w:r>
      <w:r w:rsidRPr="00AB147B">
        <w:rPr>
          <w:sz w:val="22"/>
          <w:szCs w:val="22"/>
        </w:rPr>
        <w:t>(E 124)</w:t>
      </w:r>
      <w:r w:rsidRPr="006311BA">
        <w:rPr>
          <w:sz w:val="22"/>
          <w:szCs w:val="22"/>
        </w:rPr>
        <w:t>, kuris gali sukelti alergin</w:t>
      </w:r>
      <w:r>
        <w:rPr>
          <w:sz w:val="22"/>
          <w:szCs w:val="22"/>
        </w:rPr>
        <w:t>ių</w:t>
      </w:r>
      <w:r w:rsidRPr="006311BA">
        <w:rPr>
          <w:sz w:val="22"/>
          <w:szCs w:val="22"/>
        </w:rPr>
        <w:t xml:space="preserve"> reakcij</w:t>
      </w:r>
      <w:r>
        <w:rPr>
          <w:sz w:val="22"/>
          <w:szCs w:val="22"/>
        </w:rPr>
        <w:t>ų</w:t>
      </w:r>
      <w:r w:rsidRPr="006311BA">
        <w:rPr>
          <w:sz w:val="22"/>
          <w:szCs w:val="22"/>
        </w:rPr>
        <w:t>.</w:t>
      </w: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  <w:r w:rsidRPr="00473187">
        <w:rPr>
          <w:sz w:val="22"/>
          <w:szCs w:val="22"/>
          <w:lang w:eastAsia="lt-LT"/>
        </w:rPr>
        <w:t xml:space="preserve">Kiekvienoje </w:t>
      </w:r>
      <w:r w:rsidRPr="00F04D63">
        <w:rPr>
          <w:sz w:val="22"/>
          <w:szCs w:val="22"/>
          <w:lang w:eastAsia="lt-LT"/>
        </w:rPr>
        <w:t xml:space="preserve">neo-angin </w:t>
      </w:r>
      <w:r w:rsidRPr="00AD668C">
        <w:rPr>
          <w:sz w:val="22"/>
          <w:szCs w:val="22"/>
          <w:lang w:eastAsia="lt-LT"/>
        </w:rPr>
        <w:t xml:space="preserve">be cukraus </w:t>
      </w:r>
      <w:r>
        <w:rPr>
          <w:sz w:val="22"/>
          <w:szCs w:val="22"/>
          <w:lang w:eastAsia="lt-LT"/>
        </w:rPr>
        <w:t>kietojoje pastilėje</w:t>
      </w:r>
      <w:r w:rsidRPr="00F04D63">
        <w:rPr>
          <w:sz w:val="22"/>
          <w:szCs w:val="22"/>
          <w:lang w:eastAsia="lt-LT"/>
        </w:rPr>
        <w:t xml:space="preserve"> </w:t>
      </w:r>
      <w:r w:rsidRPr="006311BA">
        <w:rPr>
          <w:sz w:val="22"/>
          <w:szCs w:val="22"/>
        </w:rPr>
        <w:t>yra 2,58</w:t>
      </w:r>
      <w:r>
        <w:rPr>
          <w:sz w:val="22"/>
          <w:szCs w:val="22"/>
        </w:rPr>
        <w:t> </w:t>
      </w:r>
      <w:r w:rsidRPr="006311BA">
        <w:rPr>
          <w:sz w:val="22"/>
          <w:szCs w:val="22"/>
        </w:rPr>
        <w:t>g</w:t>
      </w:r>
      <w:r>
        <w:rPr>
          <w:sz w:val="22"/>
          <w:szCs w:val="22"/>
        </w:rPr>
        <w:t xml:space="preserve"> cukraus pakaitalo</w:t>
      </w:r>
      <w:r w:rsidRPr="006311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izomalto </w:t>
      </w:r>
      <w:r w:rsidRPr="008B2C3B">
        <w:rPr>
          <w:sz w:val="22"/>
          <w:szCs w:val="22"/>
        </w:rPr>
        <w:t>(E953)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lt-LT"/>
        </w:rPr>
        <w:t xml:space="preserve">tai atitinka </w:t>
      </w:r>
      <w:r w:rsidRPr="008F1781">
        <w:rPr>
          <w:sz w:val="22"/>
          <w:szCs w:val="22"/>
          <w:lang w:eastAsia="lt-LT"/>
        </w:rPr>
        <w:t>6 kcal (26</w:t>
      </w:r>
      <w:r>
        <w:rPr>
          <w:sz w:val="22"/>
          <w:szCs w:val="22"/>
          <w:lang w:eastAsia="lt-LT"/>
        </w:rPr>
        <w:t xml:space="preserve"> kilodžaulius)</w:t>
      </w:r>
      <w:r w:rsidRPr="006311BA">
        <w:rPr>
          <w:sz w:val="22"/>
          <w:szCs w:val="22"/>
        </w:rPr>
        <w:t xml:space="preserve">. </w:t>
      </w:r>
      <w:r w:rsidRPr="006311BA">
        <w:rPr>
          <w:sz w:val="22"/>
          <w:szCs w:val="22"/>
          <w:lang w:eastAsia="lt-LT"/>
        </w:rPr>
        <w:t>Cukriniu diabetu sergantiems pacientams būtina į tai atsižvelgti.</w:t>
      </w:r>
      <w:r>
        <w:rPr>
          <w:sz w:val="22"/>
          <w:szCs w:val="22"/>
          <w:lang w:eastAsia="lt-LT"/>
        </w:rPr>
        <w:t xml:space="preserve"> </w:t>
      </w:r>
      <w:r w:rsidRPr="006311BA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2E66D1" w:rsidRPr="006311BA" w:rsidRDefault="002E66D1" w:rsidP="002E66D1">
      <w:pPr>
        <w:rPr>
          <w:sz w:val="22"/>
          <w:szCs w:val="22"/>
        </w:rPr>
      </w:pPr>
      <w:r>
        <w:rPr>
          <w:sz w:val="22"/>
          <w:szCs w:val="22"/>
        </w:rPr>
        <w:t>Izomaltas g</w:t>
      </w:r>
      <w:r w:rsidRPr="00105CCF">
        <w:rPr>
          <w:sz w:val="22"/>
          <w:szCs w:val="22"/>
        </w:rPr>
        <w:t>ali truputį laisvinti vidurius.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Default="002E66D1" w:rsidP="002E66D1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Kiekvienos š</w:t>
      </w:r>
      <w:r w:rsidRPr="009D32DE">
        <w:rPr>
          <w:sz w:val="22"/>
          <w:szCs w:val="22"/>
          <w:lang w:eastAsia="lt-LT"/>
        </w:rPr>
        <w:t xml:space="preserve">io </w:t>
      </w:r>
      <w:r>
        <w:rPr>
          <w:sz w:val="22"/>
          <w:szCs w:val="22"/>
          <w:lang w:eastAsia="lt-LT"/>
        </w:rPr>
        <w:t>vaistinio preparato pastilėje yra mažiau kaip 1 mmol (23 </w:t>
      </w:r>
      <w:r w:rsidRPr="009D32DE">
        <w:rPr>
          <w:sz w:val="22"/>
          <w:szCs w:val="22"/>
          <w:lang w:eastAsia="lt-LT"/>
        </w:rPr>
        <w:t>mg) natrio, t.</w:t>
      </w:r>
      <w:r>
        <w:rPr>
          <w:sz w:val="22"/>
          <w:szCs w:val="22"/>
          <w:lang w:eastAsia="lt-LT"/>
        </w:rPr>
        <w:t> </w:t>
      </w:r>
      <w:r w:rsidRPr="009D32DE">
        <w:rPr>
          <w:sz w:val="22"/>
          <w:szCs w:val="22"/>
          <w:lang w:eastAsia="lt-LT"/>
        </w:rPr>
        <w:t>y. jis beveik neturi reikšmės.</w:t>
      </w:r>
    </w:p>
    <w:p w:rsidR="002E66D1" w:rsidRDefault="002E66D1" w:rsidP="002E66D1">
      <w:pPr>
        <w:tabs>
          <w:tab w:val="left" w:pos="567"/>
        </w:tabs>
        <w:rPr>
          <w:sz w:val="22"/>
          <w:szCs w:val="22"/>
          <w:lang w:eastAsia="lt-LT"/>
        </w:rPr>
      </w:pP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DF636B" w:rsidRDefault="002E66D1" w:rsidP="002E66D1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DF636B">
        <w:rPr>
          <w:b/>
          <w:bCs/>
          <w:snapToGrid w:val="0"/>
          <w:sz w:val="22"/>
          <w:szCs w:val="26"/>
        </w:rPr>
        <w:t>3.</w:t>
      </w:r>
      <w:r w:rsidRPr="00DF636B">
        <w:rPr>
          <w:b/>
          <w:bCs/>
          <w:snapToGrid w:val="0"/>
          <w:sz w:val="22"/>
          <w:szCs w:val="26"/>
        </w:rPr>
        <w:tab/>
        <w:t>Kaip vartoti neo-angin</w:t>
      </w:r>
      <w:r>
        <w:rPr>
          <w:b/>
          <w:bCs/>
          <w:snapToGrid w:val="0"/>
          <w:sz w:val="22"/>
          <w:szCs w:val="26"/>
        </w:rPr>
        <w:t xml:space="preserve"> be cukraus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pStyle w:val="BTEMEASMCA"/>
      </w:pPr>
      <w:r>
        <w:t>V</w:t>
      </w:r>
      <w:r w:rsidRPr="006311BA">
        <w:t xml:space="preserve">isada vartokite </w:t>
      </w:r>
      <w:r w:rsidRPr="00DF636B">
        <w:t xml:space="preserve">šį vaistą </w:t>
      </w:r>
      <w:r w:rsidRPr="006311BA">
        <w:t xml:space="preserve">tiksliai, kaip </w:t>
      </w:r>
      <w:r w:rsidRPr="00B34FA1">
        <w:rPr>
          <w:szCs w:val="24"/>
        </w:rPr>
        <w:t xml:space="preserve">aprašyta </w:t>
      </w:r>
      <w:r>
        <w:rPr>
          <w:szCs w:val="24"/>
        </w:rPr>
        <w:t xml:space="preserve">šiame </w:t>
      </w:r>
      <w:r w:rsidRPr="006311BA">
        <w:t>pakuotės lapelyje. Jeigu abejojate, kreipkitės į gydytoją arba vaistininką.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BTEMEASMCA"/>
      </w:pPr>
      <w:r w:rsidRPr="006311BA">
        <w:t>Jeigu gydytojas nepaskyrė kitaip, vaistą vartokite vadovaudamiesi šiais nurodymais.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BodyText"/>
        <w:spacing w:after="0"/>
        <w:rPr>
          <w:sz w:val="22"/>
          <w:szCs w:val="22"/>
          <w:u w:val="single"/>
        </w:rPr>
      </w:pPr>
      <w:r w:rsidRPr="006311BA">
        <w:rPr>
          <w:sz w:val="22"/>
          <w:szCs w:val="22"/>
          <w:u w:val="single"/>
        </w:rPr>
        <w:t>Suaugusieji</w:t>
      </w:r>
      <w:r>
        <w:rPr>
          <w:sz w:val="22"/>
          <w:szCs w:val="22"/>
          <w:u w:val="single"/>
        </w:rPr>
        <w:t>,</w:t>
      </w:r>
      <w:r w:rsidRPr="006311BA">
        <w:rPr>
          <w:sz w:val="22"/>
          <w:szCs w:val="22"/>
          <w:u w:val="single"/>
        </w:rPr>
        <w:t xml:space="preserve"> </w:t>
      </w:r>
      <w:r w:rsidRPr="008F1781">
        <w:rPr>
          <w:sz w:val="22"/>
          <w:szCs w:val="22"/>
          <w:u w:val="single"/>
        </w:rPr>
        <w:t>paaugliai</w:t>
      </w:r>
      <w:r w:rsidRPr="006311BA">
        <w:rPr>
          <w:sz w:val="22"/>
          <w:szCs w:val="22"/>
          <w:u w:val="single"/>
        </w:rPr>
        <w:t xml:space="preserve"> ir vyresni nei 6 metų vaikai</w:t>
      </w:r>
    </w:p>
    <w:p w:rsidR="002E66D1" w:rsidRPr="006311BA" w:rsidRDefault="002E66D1" w:rsidP="002E66D1">
      <w:pPr>
        <w:pStyle w:val="BodyTextIndent"/>
        <w:tabs>
          <w:tab w:val="left" w:pos="567"/>
        </w:tabs>
        <w:spacing w:line="240" w:lineRule="auto"/>
        <w:ind w:left="0"/>
        <w:rPr>
          <w:sz w:val="22"/>
          <w:szCs w:val="22"/>
        </w:rPr>
      </w:pPr>
      <w:r w:rsidRPr="006311BA">
        <w:rPr>
          <w:sz w:val="22"/>
          <w:szCs w:val="22"/>
        </w:rPr>
        <w:t>Suaugę žmonės</w:t>
      </w:r>
      <w:r>
        <w:rPr>
          <w:sz w:val="22"/>
          <w:szCs w:val="22"/>
        </w:rPr>
        <w:t xml:space="preserve">, </w:t>
      </w:r>
      <w:r w:rsidRPr="008F1781">
        <w:rPr>
          <w:sz w:val="22"/>
          <w:szCs w:val="22"/>
          <w:u w:val="single"/>
        </w:rPr>
        <w:t>paaugliai</w:t>
      </w:r>
      <w:r w:rsidRPr="006311BA">
        <w:rPr>
          <w:sz w:val="22"/>
          <w:szCs w:val="22"/>
        </w:rPr>
        <w:t xml:space="preserve"> ir vyresni nei 6 metų vaikai kas 2</w:t>
      </w:r>
      <w:r w:rsidRPr="006311BA">
        <w:rPr>
          <w:sz w:val="22"/>
          <w:szCs w:val="22"/>
        </w:rPr>
        <w:noBreakHyphen/>
        <w:t xml:space="preserve"> 3 valandas turi lėtai sučiulpti po vieną pastilę. </w:t>
      </w:r>
    </w:p>
    <w:p w:rsidR="002E66D1" w:rsidRPr="006311BA" w:rsidRDefault="002E66D1" w:rsidP="002E66D1">
      <w:pPr>
        <w:pStyle w:val="BTEMEASMCA"/>
      </w:pPr>
      <w:r w:rsidRPr="006311BA">
        <w:t>Didžiausia paros dozė yra 6 pastilės.</w:t>
      </w:r>
    </w:p>
    <w:p w:rsidR="002E66D1" w:rsidRPr="008802C9" w:rsidRDefault="002E66D1" w:rsidP="002E66D1">
      <w:pPr>
        <w:pStyle w:val="PI-3EMEASMCA"/>
        <w:rPr>
          <w:b w:val="0"/>
        </w:rPr>
      </w:pPr>
    </w:p>
    <w:p w:rsidR="002E66D1" w:rsidRDefault="002E66D1" w:rsidP="002E66D1">
      <w:pPr>
        <w:rPr>
          <w:sz w:val="22"/>
          <w:szCs w:val="22"/>
        </w:rPr>
      </w:pPr>
      <w:r w:rsidRPr="006311BA">
        <w:rPr>
          <w:sz w:val="22"/>
          <w:szCs w:val="22"/>
        </w:rPr>
        <w:t xml:space="preserve">Nepasitarus su gydytoju, </w:t>
      </w:r>
      <w:r>
        <w:rPr>
          <w:sz w:val="22"/>
          <w:szCs w:val="22"/>
        </w:rPr>
        <w:t>vaisto</w:t>
      </w:r>
      <w:r w:rsidRPr="006311BA">
        <w:rPr>
          <w:sz w:val="22"/>
          <w:szCs w:val="22"/>
        </w:rPr>
        <w:t xml:space="preserve"> vartoti ilgiau nei 3-4 dienas negalima.</w:t>
      </w:r>
    </w:p>
    <w:p w:rsidR="002E66D1" w:rsidRPr="006311BA" w:rsidRDefault="002E66D1" w:rsidP="002E66D1">
      <w:pPr>
        <w:rPr>
          <w:sz w:val="22"/>
          <w:szCs w:val="22"/>
        </w:rPr>
      </w:pPr>
    </w:p>
    <w:p w:rsidR="002E66D1" w:rsidRPr="00D52C94" w:rsidRDefault="002E66D1" w:rsidP="002E66D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D52C94">
        <w:rPr>
          <w:b/>
          <w:bCs/>
          <w:snapToGrid w:val="0"/>
          <w:sz w:val="22"/>
          <w:szCs w:val="28"/>
        </w:rPr>
        <w:t>Ką daryt</w:t>
      </w:r>
      <w:r>
        <w:rPr>
          <w:b/>
          <w:bCs/>
          <w:snapToGrid w:val="0"/>
          <w:sz w:val="22"/>
          <w:szCs w:val="28"/>
        </w:rPr>
        <w:t>i pavartojus per didelę neo-angin dozę?</w:t>
      </w:r>
    </w:p>
    <w:p w:rsidR="002E66D1" w:rsidRPr="006311BA" w:rsidRDefault="002E66D1" w:rsidP="002E66D1">
      <w:pPr>
        <w:pStyle w:val="BTEMEASMCA"/>
      </w:pPr>
      <w:r w:rsidRPr="006311BA">
        <w:t>Pranešimų apie perdozavimą negauta. Jeigu atsitiktinai išgėrėte per daug pastilių, kreipkitės į gydytoją arba vaistininką. Teoriškai, galimos ir alerginės reakcijos. Galimas vidurius laisvinantis poveikis.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PI-3EMEASMCA"/>
      </w:pPr>
      <w:r w:rsidRPr="006311BA">
        <w:t>Pamiršus pavartoti neo-angin be cukraus</w:t>
      </w:r>
    </w:p>
    <w:p w:rsidR="002E66D1" w:rsidRPr="001E1D1F" w:rsidRDefault="002E66D1" w:rsidP="002E66D1">
      <w:pPr>
        <w:pStyle w:val="BTEMEASMCA"/>
      </w:pPr>
      <w:r w:rsidRPr="006311BA">
        <w:t xml:space="preserve">Jeigu pamiršote suvartoti neo-angin </w:t>
      </w:r>
      <w:r w:rsidRPr="006311BA">
        <w:rPr>
          <w:noProof w:val="0"/>
        </w:rPr>
        <w:t xml:space="preserve">be cukraus </w:t>
      </w:r>
      <w:r w:rsidRPr="006311BA">
        <w:t>arba suvartojote per mažai, nuo kitos dozės tęskite vartojimą įprasta tvarka.</w:t>
      </w:r>
      <w:r>
        <w:t xml:space="preserve"> </w:t>
      </w:r>
      <w:r w:rsidRPr="001E1D1F">
        <w:rPr>
          <w:szCs w:val="24"/>
        </w:rPr>
        <w:t xml:space="preserve">Negalima vartoti dvigubos dozės norint kompensuoti praleistą </w:t>
      </w:r>
      <w:r>
        <w:rPr>
          <w:szCs w:val="24"/>
        </w:rPr>
        <w:t>dozę</w:t>
      </w:r>
      <w:r w:rsidRPr="001E1D1F">
        <w:rPr>
          <w:szCs w:val="24"/>
        </w:rPr>
        <w:t>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BTEMEASMCA"/>
      </w:pPr>
      <w:r w:rsidRPr="006311BA">
        <w:t>Jeigu kiltų daugiau klausimų dėl šio vaisto vartojimo, kreipkitės į gydytoją arba vaistininką.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0C4AA6" w:rsidRDefault="002E66D1" w:rsidP="002E66D1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0C4AA6">
        <w:rPr>
          <w:b/>
          <w:bCs/>
          <w:snapToGrid w:val="0"/>
          <w:sz w:val="22"/>
          <w:szCs w:val="26"/>
        </w:rPr>
        <w:t>4.</w:t>
      </w:r>
      <w:r w:rsidRPr="000C4AA6">
        <w:rPr>
          <w:b/>
          <w:bCs/>
          <w:snapToGrid w:val="0"/>
          <w:sz w:val="22"/>
          <w:szCs w:val="26"/>
        </w:rPr>
        <w:tab/>
        <w:t>Galimas šalutinis poveikis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pStyle w:val="BTEMEASMCA"/>
      </w:pPr>
      <w:r>
        <w:t>Šis vaistas</w:t>
      </w:r>
      <w:r w:rsidRPr="006311BA">
        <w:t>, kaip ir visi kiti, gali sukelti šalutinį poveikį, nors jis pasireiškia ne visiems žmonėms.</w:t>
      </w:r>
    </w:p>
    <w:p w:rsidR="002E66D1" w:rsidRPr="006311BA" w:rsidRDefault="002E66D1" w:rsidP="002E66D1">
      <w:pPr>
        <w:pStyle w:val="BTEMEASMCA"/>
      </w:pPr>
    </w:p>
    <w:p w:rsidR="002E66D1" w:rsidRPr="006311BA" w:rsidRDefault="002E66D1" w:rsidP="002E66D1">
      <w:pPr>
        <w:pStyle w:val="BTEMEASMCA"/>
      </w:pPr>
      <w:r w:rsidRPr="006311BA">
        <w:t>Nepageidaujam</w:t>
      </w:r>
      <w:r>
        <w:t>as</w:t>
      </w:r>
      <w:r w:rsidRPr="006311BA">
        <w:t xml:space="preserve"> poveiki</w:t>
      </w:r>
      <w:r>
        <w:t>s</w:t>
      </w:r>
      <w:r w:rsidRPr="006311BA">
        <w:t xml:space="preserve"> išvardint</w:t>
      </w:r>
      <w:r>
        <w:t>as</w:t>
      </w:r>
      <w:r w:rsidRPr="006311BA">
        <w:t xml:space="preserve"> pagal j</w:t>
      </w:r>
      <w:r>
        <w:t>o</w:t>
      </w:r>
      <w:r w:rsidRPr="006311BA">
        <w:t xml:space="preserve"> atsiradimo dažnį</w:t>
      </w:r>
      <w:r>
        <w:t>.</w:t>
      </w:r>
    </w:p>
    <w:p w:rsidR="002E66D1" w:rsidRPr="006311BA" w:rsidRDefault="002E66D1" w:rsidP="002E66D1">
      <w:pPr>
        <w:pStyle w:val="BTEMEASMCA"/>
      </w:pPr>
    </w:p>
    <w:p w:rsidR="002E66D1" w:rsidRPr="001E1D1F" w:rsidRDefault="002E66D1" w:rsidP="002E66D1">
      <w:pPr>
        <w:pStyle w:val="BTEMEASMCA"/>
      </w:pPr>
      <w:r w:rsidRPr="006311BA">
        <w:t>Labai ret</w:t>
      </w:r>
      <w:r>
        <w:t>i (pasitaiko mažiau kaip 1 iš 10000 vartojusiųjų)</w:t>
      </w:r>
    </w:p>
    <w:p w:rsidR="002E66D1" w:rsidRDefault="002E66D1" w:rsidP="002E66D1">
      <w:pPr>
        <w:pStyle w:val="BTEMEASMCA"/>
      </w:pPr>
      <w:r w:rsidRPr="006311BA">
        <w:t xml:space="preserve"> </w:t>
      </w:r>
    </w:p>
    <w:p w:rsidR="002E66D1" w:rsidRPr="006311BA" w:rsidRDefault="002E66D1" w:rsidP="002E66D1">
      <w:pPr>
        <w:pStyle w:val="BTEMEASMCA"/>
      </w:pPr>
      <w:r>
        <w:t>S</w:t>
      </w:r>
      <w:r w:rsidRPr="006311BA">
        <w:t>krandžio veiklos sutrikimas, burnos gleivinės suerzinimas.</w:t>
      </w:r>
    </w:p>
    <w:p w:rsidR="002E66D1" w:rsidRDefault="002E66D1" w:rsidP="002E66D1">
      <w:pPr>
        <w:pStyle w:val="BTEMEASMCA"/>
      </w:pPr>
    </w:p>
    <w:p w:rsidR="002E66D1" w:rsidRPr="0030175E" w:rsidRDefault="002E66D1" w:rsidP="002E66D1">
      <w:pPr>
        <w:pStyle w:val="BTEMEASMCA"/>
        <w:rPr>
          <w:u w:val="single"/>
        </w:rPr>
      </w:pPr>
      <w:r w:rsidRPr="0030175E">
        <w:rPr>
          <w:u w:val="single"/>
        </w:rPr>
        <w:t>Dažnis nežinomas (negali būti apskaičiuotas pagal turimus duomenis)</w:t>
      </w:r>
    </w:p>
    <w:p w:rsidR="002E66D1" w:rsidRPr="00130CDA" w:rsidRDefault="002E66D1" w:rsidP="002E66D1">
      <w:pPr>
        <w:pStyle w:val="BTEMEASMCA"/>
      </w:pPr>
      <w:r>
        <w:t>A</w:t>
      </w:r>
      <w:r w:rsidRPr="00130CDA">
        <w:t xml:space="preserve">lerginės reakcijos, tokios kaip burnos ir liežuvio </w:t>
      </w:r>
      <w:r>
        <w:t>patinimas</w:t>
      </w:r>
      <w:r w:rsidRPr="00130CDA">
        <w:t>.</w:t>
      </w:r>
    </w:p>
    <w:p w:rsidR="002E66D1" w:rsidRPr="006311BA" w:rsidRDefault="002E66D1" w:rsidP="002E66D1">
      <w:pPr>
        <w:pStyle w:val="BTEMEASMCA"/>
      </w:pPr>
    </w:p>
    <w:p w:rsidR="002E66D1" w:rsidRPr="000C4AA6" w:rsidRDefault="002E66D1" w:rsidP="002E66D1">
      <w:pPr>
        <w:tabs>
          <w:tab w:val="left" w:pos="567"/>
        </w:tabs>
        <w:rPr>
          <w:b/>
          <w:snapToGrid w:val="0"/>
          <w:sz w:val="22"/>
        </w:rPr>
      </w:pPr>
      <w:r w:rsidRPr="000C4AA6">
        <w:rPr>
          <w:b/>
          <w:noProof/>
          <w:snapToGrid w:val="0"/>
          <w:sz w:val="22"/>
        </w:rPr>
        <w:t>Pranešimas apie šalutinį poveikį</w:t>
      </w:r>
    </w:p>
    <w:p w:rsidR="002E66D1" w:rsidRDefault="002E66D1" w:rsidP="002E66D1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  <w:r w:rsidRPr="000C4AA6">
        <w:rPr>
          <w:snapToGrid w:val="0"/>
          <w:sz w:val="22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C4AA6">
        <w:rPr>
          <w:snapToGrid w:val="0"/>
          <w:sz w:val="22"/>
          <w:szCs w:val="20"/>
          <w:lang w:eastAsia="zh-CN"/>
        </w:rPr>
        <w:t>elefonu 8 800 73568</w:t>
      </w:r>
      <w:r w:rsidRPr="000C4AA6"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0C4AA6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0C4AA6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C4AA6">
        <w:rPr>
          <w:snapToGrid w:val="0"/>
          <w:sz w:val="22"/>
          <w:szCs w:val="20"/>
          <w:lang w:eastAsia="zh-CN"/>
        </w:rPr>
        <w:t xml:space="preserve">nemokamu </w:t>
      </w:r>
      <w:r w:rsidRPr="000C4AA6">
        <w:rPr>
          <w:snapToGrid w:val="0"/>
          <w:sz w:val="22"/>
          <w:szCs w:val="20"/>
        </w:rPr>
        <w:t>fakso numeriu 8 800 20131</w:t>
      </w:r>
      <w:r w:rsidRPr="000C4AA6">
        <w:rPr>
          <w:snapToGrid w:val="0"/>
          <w:sz w:val="22"/>
          <w:szCs w:val="20"/>
          <w:lang w:eastAsia="zh-CN"/>
        </w:rPr>
        <w:t xml:space="preserve">, </w:t>
      </w:r>
      <w:r w:rsidRPr="000C4AA6">
        <w:rPr>
          <w:snapToGrid w:val="0"/>
          <w:sz w:val="22"/>
          <w:szCs w:val="20"/>
        </w:rPr>
        <w:t xml:space="preserve">el. paštu </w:t>
      </w:r>
      <w:hyperlink r:id="rId6" w:history="1">
        <w:r w:rsidRPr="000C4AA6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0C4AA6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0C4AA6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0C4AA6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2E66D1" w:rsidRPr="006311BA" w:rsidRDefault="002E66D1" w:rsidP="002E66D1">
      <w:pPr>
        <w:pStyle w:val="BodyText"/>
        <w:spacing w:after="0"/>
        <w:rPr>
          <w:sz w:val="22"/>
          <w:szCs w:val="22"/>
        </w:rPr>
      </w:pPr>
    </w:p>
    <w:p w:rsidR="002E66D1" w:rsidRPr="006311BA" w:rsidRDefault="002E66D1" w:rsidP="002E66D1">
      <w:pPr>
        <w:pStyle w:val="BodyText"/>
        <w:tabs>
          <w:tab w:val="left" w:pos="567"/>
        </w:tabs>
        <w:spacing w:after="0"/>
        <w:rPr>
          <w:sz w:val="22"/>
          <w:szCs w:val="22"/>
        </w:rPr>
      </w:pPr>
    </w:p>
    <w:p w:rsidR="002E66D1" w:rsidRPr="000C4AA6" w:rsidRDefault="002E66D1" w:rsidP="002E66D1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0C4AA6">
        <w:rPr>
          <w:b/>
          <w:bCs/>
          <w:snapToGrid w:val="0"/>
          <w:sz w:val="22"/>
          <w:szCs w:val="26"/>
        </w:rPr>
        <w:t>5.</w:t>
      </w:r>
      <w:r w:rsidRPr="000C4AA6">
        <w:rPr>
          <w:b/>
          <w:bCs/>
          <w:snapToGrid w:val="0"/>
          <w:sz w:val="22"/>
          <w:szCs w:val="26"/>
        </w:rPr>
        <w:tab/>
        <w:t xml:space="preserve">Kaip laikyti </w:t>
      </w:r>
      <w:r>
        <w:rPr>
          <w:b/>
          <w:bCs/>
          <w:snapToGrid w:val="0"/>
          <w:sz w:val="22"/>
          <w:szCs w:val="26"/>
        </w:rPr>
        <w:t>neo-angin be cukraus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Laikyti vaikams nepastebimoje ir nepasiekiamoje vietoje.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 xml:space="preserve">Laikyti ne aukštesnėje kaip </w:t>
      </w:r>
      <w:r>
        <w:rPr>
          <w:sz w:val="22"/>
          <w:szCs w:val="22"/>
        </w:rPr>
        <w:t>30 </w:t>
      </w:r>
      <w:r w:rsidRPr="006311BA">
        <w:rPr>
          <w:sz w:val="22"/>
          <w:szCs w:val="22"/>
        </w:rPr>
        <w:t>°C temperatūroje.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Laikyti gamintojo pakuotėje, kad preparatas būtų apsaugotas nuo drėgmės.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pStyle w:val="BTEMEASMCA"/>
        <w:rPr>
          <w:noProof w:val="0"/>
        </w:rPr>
      </w:pPr>
      <w:r w:rsidRPr="006311BA">
        <w:t xml:space="preserve">Ant dėžutės </w:t>
      </w:r>
      <w:r>
        <w:t xml:space="preserve">ir </w:t>
      </w:r>
      <w:r w:rsidRPr="006311BA">
        <w:t xml:space="preserve">lizdinės plokštelės </w:t>
      </w:r>
      <w:r>
        <w:t>po „EXP“</w:t>
      </w:r>
      <w:r w:rsidRPr="006311BA">
        <w:t xml:space="preserve"> nurodytam tinkamumo laikui pasibaigus, </w:t>
      </w:r>
      <w:r>
        <w:t xml:space="preserve">šio vaistinio </w:t>
      </w:r>
      <w:r w:rsidRPr="006311BA">
        <w:t>preparato vartoti negalima.</w:t>
      </w:r>
      <w:r w:rsidRPr="006311BA">
        <w:rPr>
          <w:noProof w:val="0"/>
        </w:rPr>
        <w:t xml:space="preserve"> Vaistas tinka</w:t>
      </w:r>
      <w:r>
        <w:rPr>
          <w:noProof w:val="0"/>
        </w:rPr>
        <w:t>mas</w:t>
      </w:r>
      <w:r w:rsidRPr="006311BA">
        <w:rPr>
          <w:noProof w:val="0"/>
        </w:rPr>
        <w:t xml:space="preserve"> vartoti iki paskutinės nurodyto mėnesio dienos.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1E1D1F" w:rsidRDefault="002E66D1" w:rsidP="002E66D1">
      <w:pPr>
        <w:pStyle w:val="BTEMEASMCA"/>
      </w:pPr>
      <w:r w:rsidRPr="001E1D1F">
        <w:t>Vaistų negalima išmesti į kanalizaciją arba su buitinėmis atliekomis. Kaip išmesti nereikalingus vaistus, klauskite vaistininko. Šios priemonės padės apsaugoti aplinką.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345665" w:rsidRDefault="002E66D1" w:rsidP="002E66D1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345665">
        <w:rPr>
          <w:b/>
          <w:bCs/>
          <w:snapToGrid w:val="0"/>
          <w:sz w:val="22"/>
          <w:szCs w:val="26"/>
        </w:rPr>
        <w:t>6.</w:t>
      </w:r>
      <w:r w:rsidRPr="00345665">
        <w:rPr>
          <w:bCs/>
          <w:snapToGrid w:val="0"/>
          <w:sz w:val="22"/>
          <w:szCs w:val="26"/>
        </w:rPr>
        <w:tab/>
      </w:r>
      <w:r w:rsidRPr="00345665">
        <w:rPr>
          <w:b/>
          <w:bCs/>
          <w:snapToGrid w:val="0"/>
          <w:sz w:val="22"/>
          <w:szCs w:val="26"/>
        </w:rPr>
        <w:t>Pakuotės turinys ir kita informacija</w:t>
      </w:r>
    </w:p>
    <w:p w:rsidR="002E66D1" w:rsidRPr="006311BA" w:rsidRDefault="002E66D1" w:rsidP="002E66D1">
      <w:pPr>
        <w:tabs>
          <w:tab w:val="left" w:pos="567"/>
        </w:tabs>
        <w:rPr>
          <w:b/>
          <w:bCs/>
          <w:sz w:val="22"/>
          <w:szCs w:val="22"/>
        </w:rPr>
      </w:pPr>
    </w:p>
    <w:p w:rsidR="002E66D1" w:rsidRPr="006311BA" w:rsidRDefault="002E66D1" w:rsidP="002E66D1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 xml:space="preserve">neo-angin </w:t>
      </w:r>
      <w:r>
        <w:rPr>
          <w:b/>
          <w:bCs/>
          <w:sz w:val="22"/>
          <w:szCs w:val="22"/>
        </w:rPr>
        <w:t xml:space="preserve">be cukraus </w:t>
      </w:r>
      <w:r w:rsidRPr="006311BA">
        <w:rPr>
          <w:b/>
          <w:bCs/>
          <w:sz w:val="22"/>
          <w:szCs w:val="22"/>
        </w:rPr>
        <w:t>sudėtis</w:t>
      </w:r>
    </w:p>
    <w:p w:rsidR="002E66D1" w:rsidRPr="006311BA" w:rsidRDefault="002E66D1" w:rsidP="002E66D1">
      <w:pPr>
        <w:pStyle w:val="BT-EMEASMCA"/>
      </w:pPr>
      <w:r w:rsidRPr="006311BA">
        <w:t>Veikliosios medžiagos: 2,4-</w:t>
      </w:r>
      <w:r>
        <w:t>dichlorbenzilo alkoholis, amilmetakrezolis,</w:t>
      </w:r>
      <w:r w:rsidRPr="006311BA">
        <w:t xml:space="preserve"> </w:t>
      </w:r>
      <w:r>
        <w:t>levomentolis. V</w:t>
      </w:r>
      <w:r w:rsidRPr="006311BA">
        <w:t>ienoje kietojoje pastilėje yra 1,2</w:t>
      </w:r>
      <w:r>
        <w:t>0</w:t>
      </w:r>
      <w:r w:rsidRPr="006311BA">
        <w:t> mg 2,4-dichlorbenzilo alkoholio, 0,6</w:t>
      </w:r>
      <w:r>
        <w:t>0</w:t>
      </w:r>
      <w:r w:rsidRPr="006311BA">
        <w:t> mg amilmetakrezolio ir 5,72 mg levomentolio.</w:t>
      </w:r>
    </w:p>
    <w:p w:rsidR="002E66D1" w:rsidRPr="006311BA" w:rsidRDefault="002E66D1" w:rsidP="002E66D1">
      <w:pPr>
        <w:pStyle w:val="BT-EMEASMCA"/>
      </w:pPr>
      <w:r w:rsidRPr="006311BA">
        <w:t xml:space="preserve">Pagalbinės medžiagos yra žvaigždanyžių eterinis aliejus, pipirmėčių eterinis aliejus, </w:t>
      </w:r>
      <w:r>
        <w:t xml:space="preserve">izomaltas </w:t>
      </w:r>
      <w:r w:rsidRPr="00C7274A">
        <w:t>(E953)</w:t>
      </w:r>
      <w:r w:rsidRPr="006311BA">
        <w:t>, vyno rūgštis</w:t>
      </w:r>
      <w:r>
        <w:t>,</w:t>
      </w:r>
      <w:r w:rsidRPr="006311BA">
        <w:t xml:space="preserve"> </w:t>
      </w:r>
      <w:r>
        <w:t xml:space="preserve">Ponceau 4R </w:t>
      </w:r>
      <w:r w:rsidRPr="006311BA">
        <w:t>(E124)</w:t>
      </w:r>
      <w:r>
        <w:t>, sudėtyje yra labai mažas natrio kiekis</w:t>
      </w:r>
      <w:r w:rsidRPr="006311BA" w:rsidDel="003F2043">
        <w:t xml:space="preserve"> </w:t>
      </w:r>
      <w:r w:rsidRPr="006311BA">
        <w:t>.</w:t>
      </w:r>
    </w:p>
    <w:p w:rsidR="002E66D1" w:rsidRPr="006311BA" w:rsidRDefault="002E66D1" w:rsidP="002E66D1">
      <w:pPr>
        <w:tabs>
          <w:tab w:val="left" w:pos="567"/>
        </w:tabs>
        <w:rPr>
          <w:b/>
          <w:bCs/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>neo-angin be cukraus išvaizda ir kiekis pakuotėje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Pastilės yra raudonos, apvalios, abipus išgaubtos, pusiau skaidrios.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Pastilės supakuotos į lizdines plokšteles. Kartono dėžutėje yra 24 pastilės.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pStyle w:val="PI-3EMEASMCA"/>
        <w:spacing w:line="240" w:lineRule="auto"/>
      </w:pPr>
      <w:r>
        <w:t>Registruotojas</w:t>
      </w:r>
      <w:r w:rsidRPr="00B34FA1">
        <w:t xml:space="preserve"> </w:t>
      </w:r>
      <w:r w:rsidRPr="006311BA">
        <w:t>ir gamintojas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Divapharma GmbH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Motzener Str. 41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12277 Berlin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Vokietija</w:t>
      </w:r>
    </w:p>
    <w:p w:rsidR="002E66D1" w:rsidRPr="006311BA" w:rsidRDefault="002E66D1" w:rsidP="002E66D1">
      <w:pPr>
        <w:tabs>
          <w:tab w:val="left" w:pos="567"/>
        </w:tabs>
        <w:rPr>
          <w:b/>
          <w:bCs/>
          <w:sz w:val="22"/>
          <w:szCs w:val="22"/>
        </w:rPr>
      </w:pPr>
    </w:p>
    <w:p w:rsidR="002E66D1" w:rsidRPr="006311BA" w:rsidRDefault="002E66D1" w:rsidP="002E66D1">
      <w:pPr>
        <w:tabs>
          <w:tab w:val="left" w:pos="567"/>
        </w:tabs>
        <w:rPr>
          <w:b/>
          <w:bCs/>
          <w:sz w:val="22"/>
          <w:szCs w:val="22"/>
        </w:rPr>
      </w:pPr>
    </w:p>
    <w:p w:rsidR="002E66D1" w:rsidRPr="006311BA" w:rsidRDefault="002E66D1" w:rsidP="002E66D1">
      <w:pPr>
        <w:pStyle w:val="BTbEMEASMCA"/>
      </w:pPr>
      <w:r w:rsidRPr="006311BA">
        <w:t xml:space="preserve">Šis pakuotės lapelis paskutinį kartą </w:t>
      </w:r>
      <w:r w:rsidRPr="00345665">
        <w:t>peržiūrėtas</w:t>
      </w:r>
      <w:r>
        <w:t xml:space="preserve"> 2021-06-11.</w:t>
      </w:r>
    </w:p>
    <w:p w:rsidR="002E66D1" w:rsidRPr="006311BA" w:rsidRDefault="002E66D1" w:rsidP="002E66D1">
      <w:pPr>
        <w:tabs>
          <w:tab w:val="left" w:pos="567"/>
        </w:tabs>
        <w:rPr>
          <w:sz w:val="22"/>
          <w:szCs w:val="22"/>
        </w:rPr>
      </w:pPr>
    </w:p>
    <w:p w:rsidR="002E66D1" w:rsidRPr="006311BA" w:rsidRDefault="002E66D1" w:rsidP="002E66D1">
      <w:pPr>
        <w:pStyle w:val="BodyText"/>
        <w:spacing w:after="0"/>
        <w:rPr>
          <w:sz w:val="22"/>
          <w:szCs w:val="22"/>
        </w:rPr>
      </w:pPr>
    </w:p>
    <w:p w:rsidR="002E66D1" w:rsidRPr="006311BA" w:rsidRDefault="002E66D1" w:rsidP="002E66D1">
      <w:pPr>
        <w:pStyle w:val="BTEMEASMCA"/>
      </w:pPr>
      <w:r w:rsidRPr="00345665">
        <w:t xml:space="preserve">Išsami informacija apie šį vaistą </w:t>
      </w:r>
      <w:r w:rsidRPr="006311BA">
        <w:rPr>
          <w:noProof w:val="0"/>
        </w:rPr>
        <w:t xml:space="preserve">pateikiama Valstybinės vaistų kontrolės tarnybos prie Lietuvos Respublikos sveikatos apsaugos ministerijos </w:t>
      </w:r>
      <w:r w:rsidRPr="00345665">
        <w:t>tinklalapyje</w:t>
      </w:r>
      <w:r w:rsidRPr="00345665">
        <w:rPr>
          <w:i/>
        </w:rPr>
        <w:t xml:space="preserve"> </w:t>
      </w:r>
      <w:hyperlink r:id="rId8" w:history="1">
        <w:r w:rsidRPr="006311BA">
          <w:rPr>
            <w:rStyle w:val="Hyperlink"/>
          </w:rPr>
          <w:t>http://www.vvkt.lt/</w:t>
        </w:r>
      </w:hyperlink>
    </w:p>
    <w:p w:rsidR="009041DB" w:rsidRDefault="009041DB"/>
    <w:sectPr w:rsidR="009041DB" w:rsidSect="002E66D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2CEA"/>
    <w:multiLevelType w:val="hybridMultilevel"/>
    <w:tmpl w:val="124ADD00"/>
    <w:lvl w:ilvl="0" w:tplc="04243D7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D1"/>
    <w:rsid w:val="002E66D1"/>
    <w:rsid w:val="009041DB"/>
    <w:rsid w:val="00C465F3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B052-7CB2-4744-B6BA-D71A6132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6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6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66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BodyTextIndent">
    <w:name w:val="Body Text Indent"/>
    <w:basedOn w:val="Normal"/>
    <w:link w:val="BodyTextIndentChar"/>
    <w:rsid w:val="002E66D1"/>
    <w:pPr>
      <w:spacing w:line="36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E66D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E66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66D1"/>
    <w:rPr>
      <w:rFonts w:ascii="Times New Roman" w:hAnsi="Times New Roman" w:cs="Times New Roman"/>
      <w:sz w:val="24"/>
      <w:szCs w:val="24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2E66D1"/>
    <w:rPr>
      <w:noProof/>
      <w:sz w:val="22"/>
      <w:szCs w:val="22"/>
    </w:rPr>
  </w:style>
  <w:style w:type="character" w:customStyle="1" w:styleId="BTEMEASMCAChar">
    <w:name w:val="BT EMEA_SMCA Char"/>
    <w:basedOn w:val="DefaultParagraphFont"/>
    <w:link w:val="BTEMEASMCA"/>
    <w:uiPriority w:val="99"/>
    <w:locked/>
    <w:rsid w:val="002E66D1"/>
    <w:rPr>
      <w:rFonts w:ascii="Times New Roman" w:hAnsi="Times New Roman" w:cs="Times New Roman"/>
      <w:noProof/>
    </w:rPr>
  </w:style>
  <w:style w:type="paragraph" w:customStyle="1" w:styleId="TTEMEASMCA">
    <w:name w:val="TT EMEA_SMCA"/>
    <w:basedOn w:val="Heading1"/>
    <w:link w:val="TTEMEASMCAChar"/>
    <w:autoRedefine/>
    <w:rsid w:val="002E66D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bCs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DefaultParagraphFont"/>
    <w:link w:val="TTEMEASMCA"/>
    <w:locked/>
    <w:rsid w:val="002E66D1"/>
    <w:rPr>
      <w:rFonts w:ascii="Times New Roman" w:hAnsi="Times New Roman" w:cs="Times New Roman"/>
      <w:b/>
      <w:bCs/>
      <w:caps/>
      <w:lang w:val="en-US"/>
    </w:rPr>
  </w:style>
  <w:style w:type="paragraph" w:customStyle="1" w:styleId="BT-EMEASMCA">
    <w:name w:val="BT- EMEA_SMCA"/>
    <w:basedOn w:val="BTEMEASMCA"/>
    <w:autoRedefine/>
    <w:uiPriority w:val="99"/>
    <w:rsid w:val="002E66D1"/>
    <w:pPr>
      <w:numPr>
        <w:numId w:val="1"/>
      </w:numPr>
    </w:pPr>
  </w:style>
  <w:style w:type="paragraph" w:customStyle="1" w:styleId="BTbEMEASMCA">
    <w:name w:val="BT(b) EMEA_SMCA"/>
    <w:basedOn w:val="BTEMEASMCA"/>
    <w:autoRedefine/>
    <w:rsid w:val="002E66D1"/>
    <w:rPr>
      <w:b/>
      <w:bCs/>
    </w:rPr>
  </w:style>
  <w:style w:type="paragraph" w:customStyle="1" w:styleId="PI-3EMEASMCA">
    <w:name w:val="PI-3 EMEA_SMCA"/>
    <w:basedOn w:val="Normal"/>
    <w:autoRedefine/>
    <w:rsid w:val="002E66D1"/>
    <w:pPr>
      <w:spacing w:line="220" w:lineRule="exact"/>
    </w:pPr>
    <w:rPr>
      <w:b/>
      <w:bCs/>
      <w:sz w:val="22"/>
      <w:szCs w:val="22"/>
    </w:rPr>
  </w:style>
  <w:style w:type="character" w:styleId="Hyperlink">
    <w:name w:val="Hyperlink"/>
    <w:basedOn w:val="DefaultParagraphFont"/>
    <w:rsid w:val="002E66D1"/>
    <w:rPr>
      <w:rFonts w:cs="Times New Roman"/>
      <w:color w:val="0000FF"/>
      <w:u w:val="single"/>
    </w:rPr>
  </w:style>
  <w:style w:type="paragraph" w:customStyle="1" w:styleId="BTeEMEASMCA">
    <w:name w:val="BT(e) EMEA_SMCA"/>
    <w:basedOn w:val="BTEMEASMCA"/>
    <w:autoRedefine/>
    <w:uiPriority w:val="99"/>
    <w:rsid w:val="002E66D1"/>
    <w:rPr>
      <w:noProof w:val="0"/>
      <w:szCs w:val="20"/>
      <w:lang w:eastAsia="x-none"/>
    </w:rPr>
  </w:style>
  <w:style w:type="paragraph" w:styleId="NoSpacing">
    <w:name w:val="No Spacing"/>
    <w:qFormat/>
    <w:rsid w:val="002E66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6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Ilona Gedmantiene</cp:lastModifiedBy>
  <cp:revision>2</cp:revision>
  <dcterms:created xsi:type="dcterms:W3CDTF">2022-11-14T11:42:00Z</dcterms:created>
  <dcterms:modified xsi:type="dcterms:W3CDTF">2022-11-14T11:42:00Z</dcterms:modified>
</cp:coreProperties>
</file>